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E1" w:rsidRPr="002B13B0" w:rsidRDefault="003E375C" w:rsidP="002B13B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</w:t>
      </w:r>
      <w:r w:rsidR="004900E1" w:rsidRPr="002B13B0">
        <w:rPr>
          <w:rFonts w:hint="eastAsia"/>
          <w:b/>
          <w:sz w:val="28"/>
          <w:szCs w:val="28"/>
        </w:rPr>
        <w:t>困难类别说明</w:t>
      </w:r>
    </w:p>
    <w:p w:rsidR="004900E1" w:rsidRPr="002B13B0" w:rsidRDefault="004900E1" w:rsidP="002B13B0">
      <w:pPr>
        <w:spacing w:line="360" w:lineRule="auto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2B13B0">
        <w:rPr>
          <w:rFonts w:asciiTheme="minorEastAsia" w:hAnsiTheme="minorEastAsia" w:hint="eastAsia"/>
          <w:b/>
          <w:sz w:val="24"/>
          <w:szCs w:val="24"/>
        </w:rPr>
        <w:t>五保户：</w:t>
      </w:r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指农村中无劳动能力、无生活来源、无法定赡养扶养义务人或虽有法定赡养扶养义务人，但无赡养扶养能力的老年人、残疾人和未成年人而设立的。</w:t>
      </w:r>
    </w:p>
    <w:p w:rsidR="004900E1" w:rsidRPr="001C3BC2" w:rsidRDefault="004900E1" w:rsidP="002B13B0">
      <w:pPr>
        <w:spacing w:line="360" w:lineRule="auto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2B13B0">
        <w:rPr>
          <w:rFonts w:asciiTheme="minorEastAsia" w:hAnsiTheme="minorEastAsia" w:cs="Arial" w:hint="eastAsia"/>
          <w:b/>
          <w:sz w:val="24"/>
          <w:szCs w:val="24"/>
          <w:shd w:val="clear" w:color="auto" w:fill="FFFFFF"/>
        </w:rPr>
        <w:t>低保：</w:t>
      </w:r>
      <w:r w:rsidR="001C3BC2" w:rsidRPr="001C3BC2">
        <w:rPr>
          <w:rFonts w:ascii="Arial" w:hAnsi="Arial" w:cs="Arial"/>
          <w:sz w:val="24"/>
          <w:szCs w:val="24"/>
          <w:shd w:val="clear" w:color="auto" w:fill="FFFFFF"/>
        </w:rPr>
        <w:t>是指家庭人均月收入低于市低保标准的居（村）民，享受国家最低生活保障补助的家庭。</w:t>
      </w:r>
    </w:p>
    <w:p w:rsidR="004900E1" w:rsidRPr="002B13B0" w:rsidRDefault="004900E1" w:rsidP="002B13B0">
      <w:pPr>
        <w:spacing w:line="360" w:lineRule="auto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2B13B0">
        <w:rPr>
          <w:rFonts w:asciiTheme="minorEastAsia" w:hAnsiTheme="minorEastAsia" w:hint="eastAsia"/>
          <w:b/>
          <w:sz w:val="24"/>
          <w:szCs w:val="24"/>
        </w:rPr>
        <w:t>孤儿：</w:t>
      </w:r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是指失去</w:t>
      </w:r>
      <w:hyperlink r:id="rId6" w:tgtFrame="_blank" w:history="1">
        <w:r w:rsidRPr="002B13B0">
          <w:rPr>
            <w:rStyle w:val="a3"/>
            <w:rFonts w:asciiTheme="minorEastAsia" w:hAnsiTheme="minorEastAsia" w:cs="Arial" w:hint="eastAsia"/>
            <w:color w:val="auto"/>
            <w:sz w:val="24"/>
            <w:szCs w:val="24"/>
            <w:u w:val="none"/>
            <w:shd w:val="clear" w:color="auto" w:fill="FFFFFF"/>
          </w:rPr>
          <w:t>父母</w:t>
        </w:r>
      </w:hyperlink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的儿童或者是</w:t>
      </w:r>
      <w:hyperlink r:id="rId7" w:tgtFrame="_blank" w:history="1">
        <w:r w:rsidRPr="002B13B0">
          <w:rPr>
            <w:rStyle w:val="a3"/>
            <w:rFonts w:asciiTheme="minorEastAsia" w:hAnsiTheme="minorEastAsia" w:cs="Arial" w:hint="eastAsia"/>
            <w:color w:val="auto"/>
            <w:sz w:val="24"/>
            <w:szCs w:val="24"/>
            <w:u w:val="none"/>
            <w:shd w:val="clear" w:color="auto" w:fill="FFFFFF"/>
          </w:rPr>
          <w:t>未成年人</w:t>
        </w:r>
      </w:hyperlink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；查找不到生父母的</w:t>
      </w:r>
      <w:hyperlink r:id="rId8" w:tgtFrame="_blank" w:history="1">
        <w:r w:rsidRPr="002B13B0">
          <w:rPr>
            <w:rStyle w:val="a3"/>
            <w:rFonts w:asciiTheme="minorEastAsia" w:hAnsiTheme="minorEastAsia" w:cs="Arial" w:hint="eastAsia"/>
            <w:color w:val="auto"/>
            <w:sz w:val="24"/>
            <w:szCs w:val="24"/>
            <w:u w:val="none"/>
            <w:shd w:val="clear" w:color="auto" w:fill="FFFFFF"/>
          </w:rPr>
          <w:t>弃婴</w:t>
        </w:r>
      </w:hyperlink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和儿童。</w:t>
      </w:r>
    </w:p>
    <w:p w:rsidR="004900E1" w:rsidRPr="002B13B0" w:rsidRDefault="004900E1" w:rsidP="002B13B0">
      <w:pPr>
        <w:spacing w:line="360" w:lineRule="auto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2B13B0">
        <w:rPr>
          <w:rFonts w:asciiTheme="minorEastAsia" w:hAnsiTheme="minorEastAsia" w:cs="Arial" w:hint="eastAsia"/>
          <w:b/>
          <w:sz w:val="24"/>
          <w:szCs w:val="24"/>
          <w:shd w:val="clear" w:color="auto" w:fill="FFFFFF"/>
        </w:rPr>
        <w:t>单亲家庭子女：</w:t>
      </w:r>
      <w:r w:rsidR="00C13FF4" w:rsidRPr="00C13FF4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是指</w:t>
      </w:r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由于丧偶、</w:t>
      </w:r>
      <w:hyperlink r:id="rId9" w:tgtFrame="_blank" w:history="1">
        <w:r w:rsidRPr="002B13B0">
          <w:rPr>
            <w:rStyle w:val="a3"/>
            <w:rFonts w:asciiTheme="minorEastAsia" w:hAnsiTheme="minorEastAsia" w:cs="Arial" w:hint="eastAsia"/>
            <w:color w:val="auto"/>
            <w:sz w:val="24"/>
            <w:szCs w:val="24"/>
            <w:u w:val="none"/>
            <w:shd w:val="clear" w:color="auto" w:fill="FFFFFF"/>
          </w:rPr>
          <w:t>离异</w:t>
        </w:r>
      </w:hyperlink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、</w:t>
      </w:r>
      <w:hyperlink r:id="rId10" w:tgtFrame="_blank" w:history="1">
        <w:r w:rsidRPr="002B13B0">
          <w:rPr>
            <w:rStyle w:val="a3"/>
            <w:rFonts w:asciiTheme="minorEastAsia" w:hAnsiTheme="minorEastAsia" w:cs="Arial" w:hint="eastAsia"/>
            <w:color w:val="auto"/>
            <w:sz w:val="24"/>
            <w:szCs w:val="24"/>
            <w:u w:val="none"/>
            <w:shd w:val="clear" w:color="auto" w:fill="FFFFFF"/>
          </w:rPr>
          <w:t>分居</w:t>
        </w:r>
      </w:hyperlink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、未婚先孕等或者构成家庭主体的成员不齐全的家庭</w:t>
      </w:r>
      <w:r w:rsidRPr="002B13B0">
        <w:rPr>
          <w:rFonts w:asciiTheme="minorEastAsia" w:hAnsiTheme="minorEastAsia" w:cs="Arial"/>
          <w:sz w:val="24"/>
          <w:szCs w:val="24"/>
          <w:shd w:val="clear" w:color="auto" w:fill="FFFFFF"/>
        </w:rPr>
        <w:t>.</w:t>
      </w:r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由母亲或父亲单个抚养的孩子即为单亲家庭的子女。</w:t>
      </w:r>
    </w:p>
    <w:p w:rsidR="004900E1" w:rsidRPr="002B13B0" w:rsidRDefault="004900E1" w:rsidP="002B13B0">
      <w:pPr>
        <w:spacing w:line="360" w:lineRule="auto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2B13B0">
        <w:rPr>
          <w:rFonts w:asciiTheme="minorEastAsia" w:hAnsiTheme="minorEastAsia" w:cs="Arial" w:hint="eastAsia"/>
          <w:b/>
          <w:sz w:val="24"/>
          <w:szCs w:val="24"/>
          <w:shd w:val="clear" w:color="auto" w:fill="FFFFFF"/>
        </w:rPr>
        <w:t>残疾人家庭子女</w:t>
      </w:r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：</w:t>
      </w:r>
      <w:r w:rsidR="00C13FF4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是</w:t>
      </w:r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指家庭中父母有一方或双方为残疾人（包括</w:t>
      </w:r>
      <w:hyperlink r:id="rId11" w:tgtFrame="_blank" w:history="1">
        <w:r w:rsidRPr="002B13B0">
          <w:rPr>
            <w:rStyle w:val="a3"/>
            <w:rFonts w:asciiTheme="minorEastAsia" w:hAnsiTheme="minorEastAsia" w:cs="Arial" w:hint="eastAsia"/>
            <w:color w:val="auto"/>
            <w:sz w:val="24"/>
            <w:szCs w:val="24"/>
            <w:u w:val="none"/>
            <w:shd w:val="clear" w:color="auto" w:fill="FFFFFF"/>
          </w:rPr>
          <w:t>视力残疾</w:t>
        </w:r>
      </w:hyperlink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、</w:t>
      </w:r>
      <w:hyperlink r:id="rId12" w:tgtFrame="_blank" w:history="1">
        <w:r w:rsidRPr="002B13B0">
          <w:rPr>
            <w:rStyle w:val="a3"/>
            <w:rFonts w:asciiTheme="minorEastAsia" w:hAnsiTheme="minorEastAsia" w:cs="Arial" w:hint="eastAsia"/>
            <w:color w:val="auto"/>
            <w:sz w:val="24"/>
            <w:szCs w:val="24"/>
            <w:u w:val="none"/>
            <w:shd w:val="clear" w:color="auto" w:fill="FFFFFF"/>
          </w:rPr>
          <w:t>听力残疾</w:t>
        </w:r>
      </w:hyperlink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、</w:t>
      </w:r>
      <w:hyperlink r:id="rId13" w:tgtFrame="_blank" w:history="1">
        <w:r w:rsidRPr="002B13B0">
          <w:rPr>
            <w:rStyle w:val="a3"/>
            <w:rFonts w:asciiTheme="minorEastAsia" w:hAnsiTheme="minorEastAsia" w:cs="Arial" w:hint="eastAsia"/>
            <w:color w:val="auto"/>
            <w:sz w:val="24"/>
            <w:szCs w:val="24"/>
            <w:u w:val="none"/>
            <w:shd w:val="clear" w:color="auto" w:fill="FFFFFF"/>
          </w:rPr>
          <w:t>言语残疾</w:t>
        </w:r>
      </w:hyperlink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、</w:t>
      </w:r>
      <w:hyperlink r:id="rId14" w:tgtFrame="_blank" w:history="1">
        <w:r w:rsidRPr="002B13B0">
          <w:rPr>
            <w:rStyle w:val="a3"/>
            <w:rFonts w:asciiTheme="minorEastAsia" w:hAnsiTheme="minorEastAsia" w:cs="Arial" w:hint="eastAsia"/>
            <w:color w:val="auto"/>
            <w:sz w:val="24"/>
            <w:szCs w:val="24"/>
            <w:u w:val="none"/>
            <w:shd w:val="clear" w:color="auto" w:fill="FFFFFF"/>
          </w:rPr>
          <w:t>肢体残疾</w:t>
        </w:r>
      </w:hyperlink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、</w:t>
      </w:r>
      <w:hyperlink r:id="rId15" w:tgtFrame="_blank" w:history="1">
        <w:r w:rsidRPr="002B13B0">
          <w:rPr>
            <w:rStyle w:val="a3"/>
            <w:rFonts w:asciiTheme="minorEastAsia" w:hAnsiTheme="minorEastAsia" w:cs="Arial" w:hint="eastAsia"/>
            <w:color w:val="auto"/>
            <w:sz w:val="24"/>
            <w:szCs w:val="24"/>
            <w:u w:val="none"/>
            <w:shd w:val="clear" w:color="auto" w:fill="FFFFFF"/>
          </w:rPr>
          <w:t>智力残疾</w:t>
        </w:r>
      </w:hyperlink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、</w:t>
      </w:r>
      <w:hyperlink r:id="rId16" w:tgtFrame="_blank" w:history="1">
        <w:r w:rsidRPr="002B13B0">
          <w:rPr>
            <w:rStyle w:val="a3"/>
            <w:rFonts w:asciiTheme="minorEastAsia" w:hAnsiTheme="minorEastAsia" w:cs="Arial" w:hint="eastAsia"/>
            <w:color w:val="auto"/>
            <w:sz w:val="24"/>
            <w:szCs w:val="24"/>
            <w:u w:val="none"/>
            <w:shd w:val="clear" w:color="auto" w:fill="FFFFFF"/>
          </w:rPr>
          <w:t>精神残疾</w:t>
        </w:r>
      </w:hyperlink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、多重残疾和其他残疾的）的子女</w:t>
      </w:r>
    </w:p>
    <w:p w:rsidR="004900E1" w:rsidRPr="002B13B0" w:rsidRDefault="004900E1" w:rsidP="002B13B0">
      <w:pPr>
        <w:spacing w:line="360" w:lineRule="auto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2B13B0">
        <w:rPr>
          <w:rFonts w:asciiTheme="minorEastAsia" w:hAnsiTheme="minorEastAsia" w:hint="eastAsia"/>
          <w:b/>
          <w:sz w:val="24"/>
          <w:szCs w:val="24"/>
          <w:shd w:val="clear" w:color="auto" w:fill="FFFFFF"/>
        </w:rPr>
        <w:t>本人残疾：</w:t>
      </w:r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包括</w:t>
      </w:r>
      <w:hyperlink r:id="rId17" w:tgtFrame="_blank" w:history="1">
        <w:r w:rsidRPr="002B13B0">
          <w:rPr>
            <w:rStyle w:val="a3"/>
            <w:rFonts w:asciiTheme="minorEastAsia" w:hAnsiTheme="minorEastAsia" w:cs="Arial" w:hint="eastAsia"/>
            <w:color w:val="auto"/>
            <w:sz w:val="24"/>
            <w:szCs w:val="24"/>
            <w:u w:val="none"/>
            <w:shd w:val="clear" w:color="auto" w:fill="FFFFFF"/>
          </w:rPr>
          <w:t>视力残疾</w:t>
        </w:r>
      </w:hyperlink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、</w:t>
      </w:r>
      <w:hyperlink r:id="rId18" w:tgtFrame="_blank" w:history="1">
        <w:r w:rsidRPr="002B13B0">
          <w:rPr>
            <w:rStyle w:val="a3"/>
            <w:rFonts w:asciiTheme="minorEastAsia" w:hAnsiTheme="minorEastAsia" w:cs="Arial" w:hint="eastAsia"/>
            <w:color w:val="auto"/>
            <w:sz w:val="24"/>
            <w:szCs w:val="24"/>
            <w:u w:val="none"/>
            <w:shd w:val="clear" w:color="auto" w:fill="FFFFFF"/>
          </w:rPr>
          <w:t>听力残疾</w:t>
        </w:r>
      </w:hyperlink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、</w:t>
      </w:r>
      <w:hyperlink r:id="rId19" w:tgtFrame="_blank" w:history="1">
        <w:r w:rsidRPr="002B13B0">
          <w:rPr>
            <w:rStyle w:val="a3"/>
            <w:rFonts w:asciiTheme="minorEastAsia" w:hAnsiTheme="minorEastAsia" w:cs="Arial" w:hint="eastAsia"/>
            <w:color w:val="auto"/>
            <w:sz w:val="24"/>
            <w:szCs w:val="24"/>
            <w:u w:val="none"/>
            <w:shd w:val="clear" w:color="auto" w:fill="FFFFFF"/>
          </w:rPr>
          <w:t>言语残疾</w:t>
        </w:r>
      </w:hyperlink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、</w:t>
      </w:r>
      <w:hyperlink r:id="rId20" w:tgtFrame="_blank" w:history="1">
        <w:r w:rsidRPr="002B13B0">
          <w:rPr>
            <w:rStyle w:val="a3"/>
            <w:rFonts w:asciiTheme="minorEastAsia" w:hAnsiTheme="minorEastAsia" w:cs="Arial" w:hint="eastAsia"/>
            <w:color w:val="auto"/>
            <w:sz w:val="24"/>
            <w:szCs w:val="24"/>
            <w:u w:val="none"/>
            <w:shd w:val="clear" w:color="auto" w:fill="FFFFFF"/>
          </w:rPr>
          <w:t>肢体残疾</w:t>
        </w:r>
      </w:hyperlink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、</w:t>
      </w:r>
      <w:hyperlink r:id="rId21" w:tgtFrame="_blank" w:history="1">
        <w:r w:rsidRPr="002B13B0">
          <w:rPr>
            <w:rStyle w:val="a3"/>
            <w:rFonts w:asciiTheme="minorEastAsia" w:hAnsiTheme="minorEastAsia" w:cs="Arial" w:hint="eastAsia"/>
            <w:color w:val="auto"/>
            <w:sz w:val="24"/>
            <w:szCs w:val="24"/>
            <w:u w:val="none"/>
            <w:shd w:val="clear" w:color="auto" w:fill="FFFFFF"/>
          </w:rPr>
          <w:t>智力残疾</w:t>
        </w:r>
      </w:hyperlink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、</w:t>
      </w:r>
      <w:hyperlink r:id="rId22" w:tgtFrame="_blank" w:history="1">
        <w:r w:rsidRPr="002B13B0">
          <w:rPr>
            <w:rStyle w:val="a3"/>
            <w:rFonts w:asciiTheme="minorEastAsia" w:hAnsiTheme="minorEastAsia" w:cs="Arial" w:hint="eastAsia"/>
            <w:color w:val="auto"/>
            <w:sz w:val="24"/>
            <w:szCs w:val="24"/>
            <w:u w:val="none"/>
            <w:shd w:val="clear" w:color="auto" w:fill="FFFFFF"/>
          </w:rPr>
          <w:t>精神残疾</w:t>
        </w:r>
      </w:hyperlink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、多重残疾和其他残疾的。</w:t>
      </w:r>
    </w:p>
    <w:p w:rsidR="004900E1" w:rsidRPr="002B13B0" w:rsidRDefault="004900E1" w:rsidP="002B13B0">
      <w:pPr>
        <w:spacing w:line="360" w:lineRule="auto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2B13B0">
        <w:rPr>
          <w:rFonts w:asciiTheme="minorEastAsia" w:hAnsiTheme="minorEastAsia" w:cs="Arial" w:hint="eastAsia"/>
          <w:b/>
          <w:sz w:val="24"/>
          <w:szCs w:val="24"/>
          <w:shd w:val="clear" w:color="auto" w:fill="FFFFFF"/>
        </w:rPr>
        <w:t>建档立卡的贫困户：</w:t>
      </w:r>
      <w:r w:rsidR="00C13FF4" w:rsidRPr="00C13FF4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是指</w:t>
      </w:r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已经完成审批流程，建立了贫困档案，并获得贫困卡的贫困家庭。</w:t>
      </w:r>
    </w:p>
    <w:p w:rsidR="004900E1" w:rsidRPr="002B13B0" w:rsidRDefault="004900E1" w:rsidP="002B13B0">
      <w:pPr>
        <w:spacing w:line="360" w:lineRule="auto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2B13B0">
        <w:rPr>
          <w:rFonts w:asciiTheme="minorEastAsia" w:hAnsiTheme="minorEastAsia" w:cs="Arial" w:hint="eastAsia"/>
          <w:b/>
          <w:sz w:val="24"/>
          <w:szCs w:val="24"/>
          <w:shd w:val="clear" w:color="auto" w:fill="FFFFFF"/>
        </w:rPr>
        <w:t>军烈属或优抚子女：</w:t>
      </w:r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包括现役军人、残疾军人、复员军人、退伍军人、烈士遗属、因公牺牲军人遗属、病故军人遗属、现役军人子女。</w:t>
      </w:r>
    </w:p>
    <w:p w:rsidR="004900E1" w:rsidRPr="002B13B0" w:rsidRDefault="004900E1" w:rsidP="002B13B0">
      <w:pPr>
        <w:spacing w:line="360" w:lineRule="auto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2B13B0">
        <w:rPr>
          <w:rFonts w:asciiTheme="minorEastAsia" w:hAnsiTheme="minorEastAsia" w:cs="Arial" w:hint="eastAsia"/>
          <w:b/>
          <w:sz w:val="24"/>
          <w:szCs w:val="24"/>
          <w:shd w:val="clear" w:color="auto" w:fill="FFFFFF"/>
        </w:rPr>
        <w:t>扶贫户：</w:t>
      </w:r>
      <w:r w:rsidR="00C13FF4" w:rsidRPr="00C13FF4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是</w:t>
      </w:r>
      <w:r w:rsidRPr="002B13B0">
        <w:rPr>
          <w:rFonts w:asciiTheme="minorEastAsia" w:hAnsiTheme="minorEastAsia" w:hint="eastAsia"/>
          <w:sz w:val="24"/>
          <w:szCs w:val="24"/>
          <w:shd w:val="clear" w:color="auto" w:fill="FFFFFF"/>
        </w:rPr>
        <w:t>指家庭年人均纯收入低于国家农村扶贫标准，有劳动能力的农户。</w:t>
      </w:r>
    </w:p>
    <w:p w:rsidR="004900E1" w:rsidRPr="002B13B0" w:rsidRDefault="004900E1" w:rsidP="002B13B0">
      <w:pPr>
        <w:spacing w:line="360" w:lineRule="auto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2B13B0">
        <w:rPr>
          <w:rFonts w:asciiTheme="minorEastAsia" w:hAnsiTheme="minorEastAsia" w:cs="Arial" w:hint="eastAsia"/>
          <w:b/>
          <w:sz w:val="24"/>
          <w:szCs w:val="24"/>
          <w:shd w:val="clear" w:color="auto" w:fill="FFFFFF"/>
        </w:rPr>
        <w:t>南水北调库区移民：</w:t>
      </w:r>
      <w:r w:rsidR="00C13FF4" w:rsidRPr="00C13FF4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是指</w:t>
      </w:r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因支持南水北调工程，从库区迁移到他处的移民。</w:t>
      </w:r>
    </w:p>
    <w:p w:rsidR="004900E1" w:rsidRPr="002B13B0" w:rsidRDefault="004900E1" w:rsidP="002B13B0">
      <w:pPr>
        <w:spacing w:line="360" w:lineRule="auto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2B13B0">
        <w:rPr>
          <w:rFonts w:asciiTheme="minorEastAsia" w:hAnsiTheme="minorEastAsia" w:cs="Arial" w:hint="eastAsia"/>
          <w:b/>
          <w:sz w:val="24"/>
          <w:szCs w:val="24"/>
          <w:shd w:val="clear" w:color="auto" w:fill="FFFFFF"/>
        </w:rPr>
        <w:t>艾滋病患者家庭：</w:t>
      </w:r>
      <w:r w:rsidR="00C13FF4" w:rsidRPr="00C13FF4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是指</w:t>
      </w:r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家庭成员中有艾滋病患者的。</w:t>
      </w:r>
    </w:p>
    <w:p w:rsidR="004900E1" w:rsidRPr="002B13B0" w:rsidRDefault="004900E1" w:rsidP="002B13B0">
      <w:pPr>
        <w:spacing w:line="360" w:lineRule="auto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2B13B0">
        <w:rPr>
          <w:rFonts w:asciiTheme="minorEastAsia" w:hAnsiTheme="minorEastAsia" w:cs="Arial" w:hint="eastAsia"/>
          <w:b/>
          <w:sz w:val="24"/>
          <w:szCs w:val="24"/>
          <w:shd w:val="clear" w:color="auto" w:fill="FFFFFF"/>
        </w:rPr>
        <w:t>突遭变故家庭：</w:t>
      </w:r>
      <w:r w:rsidR="00C13FF4" w:rsidRPr="00C13FF4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是指</w:t>
      </w:r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近三年内家庭或家庭成员遭受自然灾害、患重大疾病或其他重大变故的</w:t>
      </w:r>
      <w:r w:rsidR="00A97113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家庭</w:t>
      </w:r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。</w:t>
      </w:r>
    </w:p>
    <w:p w:rsidR="00950B04" w:rsidRPr="004B6FE8" w:rsidRDefault="004900E1" w:rsidP="004B6FE8">
      <w:pPr>
        <w:spacing w:line="360" w:lineRule="auto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2B13B0">
        <w:rPr>
          <w:rFonts w:asciiTheme="minorEastAsia" w:hAnsiTheme="minorEastAsia" w:cs="Arial" w:hint="eastAsia"/>
          <w:b/>
          <w:sz w:val="24"/>
          <w:szCs w:val="24"/>
          <w:shd w:val="clear" w:color="auto" w:fill="FFFFFF"/>
        </w:rPr>
        <w:t>其他：</w:t>
      </w:r>
      <w:r w:rsidR="00C13FF4" w:rsidRPr="00C13FF4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是指</w:t>
      </w:r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其他不在困难类别中的致困状况，须作简要说明</w:t>
      </w:r>
      <w:bookmarkStart w:id="0" w:name="_GoBack"/>
      <w:bookmarkEnd w:id="0"/>
      <w:r w:rsidRPr="002B13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。</w:t>
      </w:r>
    </w:p>
    <w:sectPr w:rsidR="00950B04" w:rsidRPr="004B6FE8" w:rsidSect="00E37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80" w:rsidRDefault="00704080" w:rsidP="003E375C">
      <w:r>
        <w:separator/>
      </w:r>
    </w:p>
  </w:endnote>
  <w:endnote w:type="continuationSeparator" w:id="0">
    <w:p w:rsidR="00704080" w:rsidRDefault="00704080" w:rsidP="003E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80" w:rsidRDefault="00704080" w:rsidP="003E375C">
      <w:r>
        <w:separator/>
      </w:r>
    </w:p>
  </w:footnote>
  <w:footnote w:type="continuationSeparator" w:id="0">
    <w:p w:rsidR="00704080" w:rsidRDefault="00704080" w:rsidP="003E3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2DA"/>
    <w:rsid w:val="001C3BC2"/>
    <w:rsid w:val="002162DA"/>
    <w:rsid w:val="002B13B0"/>
    <w:rsid w:val="003E375C"/>
    <w:rsid w:val="004900E1"/>
    <w:rsid w:val="004B6FE8"/>
    <w:rsid w:val="00704080"/>
    <w:rsid w:val="00950B04"/>
    <w:rsid w:val="00A97113"/>
    <w:rsid w:val="00C13FF4"/>
    <w:rsid w:val="00E3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0E1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1C3BC2"/>
    <w:rPr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3E3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E375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E3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E37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0E1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1C3B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subview/182717/10244976.htm" TargetMode="External"/><Relationship Id="rId13" Type="http://schemas.openxmlformats.org/officeDocument/2006/relationships/hyperlink" Target="http://baike.baidu.com/view/3899944.htm" TargetMode="External"/><Relationship Id="rId18" Type="http://schemas.openxmlformats.org/officeDocument/2006/relationships/hyperlink" Target="http://baike.baidu.com/view/755409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ike.baidu.com/view/755419.htm" TargetMode="External"/><Relationship Id="rId7" Type="http://schemas.openxmlformats.org/officeDocument/2006/relationships/hyperlink" Target="http://baike.baidu.com/view/10230.htm" TargetMode="External"/><Relationship Id="rId12" Type="http://schemas.openxmlformats.org/officeDocument/2006/relationships/hyperlink" Target="http://baike.baidu.com/view/755409.htm" TargetMode="External"/><Relationship Id="rId17" Type="http://schemas.openxmlformats.org/officeDocument/2006/relationships/hyperlink" Target="http://baike.baidu.com/view/755398.htm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baike.baidu.com/view/1892434.htm" TargetMode="External"/><Relationship Id="rId20" Type="http://schemas.openxmlformats.org/officeDocument/2006/relationships/hyperlink" Target="http://baike.baidu.com/view/755421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baike.baidu.com/view/15300.htm" TargetMode="External"/><Relationship Id="rId11" Type="http://schemas.openxmlformats.org/officeDocument/2006/relationships/hyperlink" Target="http://baike.baidu.com/view/755398.ht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baike.baidu.com/view/755419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ike.baidu.com/view/281150.htm" TargetMode="External"/><Relationship Id="rId19" Type="http://schemas.openxmlformats.org/officeDocument/2006/relationships/hyperlink" Target="http://baike.baidu.com/view/3899944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ike.baidu.com/view/870100.htm" TargetMode="External"/><Relationship Id="rId14" Type="http://schemas.openxmlformats.org/officeDocument/2006/relationships/hyperlink" Target="http://baike.baidu.com/view/755421.htm" TargetMode="External"/><Relationship Id="rId22" Type="http://schemas.openxmlformats.org/officeDocument/2006/relationships/hyperlink" Target="http://baike.baidu.com/view/1892434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8</cp:revision>
  <dcterms:created xsi:type="dcterms:W3CDTF">2016-01-04T09:37:00Z</dcterms:created>
  <dcterms:modified xsi:type="dcterms:W3CDTF">2016-09-03T10:12:00Z</dcterms:modified>
</cp:coreProperties>
</file>